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CDBF" w14:textId="7537AAAA" w:rsidR="00507573" w:rsidRDefault="00F855A1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bookmarkStart w:id="0" w:name="_Hlk129112676"/>
      <w:r w:rsidRPr="00F855A1">
        <w:rPr>
          <w:rFonts w:ascii="Tahoma" w:eastAsia="宋体" w:hAnsi="Tahoma" w:cs="Tahoma" w:hint="eastAsia"/>
          <w:b/>
          <w:kern w:val="0"/>
          <w:sz w:val="44"/>
          <w:szCs w:val="36"/>
        </w:rPr>
        <w:t>山东省淄博第一中学</w:t>
      </w:r>
      <w:r w:rsidR="001225BB">
        <w:rPr>
          <w:rFonts w:ascii="Tahoma" w:eastAsia="宋体" w:hAnsi="Tahoma" w:cs="Tahoma" w:hint="eastAsia"/>
          <w:b/>
          <w:kern w:val="0"/>
          <w:sz w:val="44"/>
          <w:szCs w:val="36"/>
        </w:rPr>
        <w:t>“</w:t>
      </w:r>
      <w:r w:rsidRPr="00F855A1">
        <w:rPr>
          <w:rFonts w:ascii="Tahoma" w:eastAsia="宋体" w:hAnsi="Tahoma" w:cs="Tahoma" w:hint="eastAsia"/>
          <w:b/>
          <w:kern w:val="0"/>
          <w:sz w:val="44"/>
          <w:szCs w:val="36"/>
        </w:rPr>
        <w:t>校园天眼</w:t>
      </w:r>
      <w:r w:rsidR="001225BB">
        <w:rPr>
          <w:rFonts w:ascii="Tahoma" w:eastAsia="宋体" w:hAnsi="Tahoma" w:cs="Tahoma" w:hint="eastAsia"/>
          <w:b/>
          <w:kern w:val="0"/>
          <w:sz w:val="44"/>
          <w:szCs w:val="36"/>
        </w:rPr>
        <w:t>”</w:t>
      </w:r>
      <w:r w:rsidRPr="00F855A1">
        <w:rPr>
          <w:rFonts w:ascii="Tahoma" w:eastAsia="宋体" w:hAnsi="Tahoma" w:cs="Tahoma" w:hint="eastAsia"/>
          <w:b/>
          <w:kern w:val="0"/>
          <w:sz w:val="44"/>
          <w:szCs w:val="36"/>
        </w:rPr>
        <w:t>平台</w:t>
      </w:r>
      <w:r>
        <w:rPr>
          <w:rFonts w:ascii="Tahoma" w:eastAsia="宋体" w:hAnsi="Tahoma" w:cs="Tahoma" w:hint="eastAsia"/>
          <w:b/>
          <w:kern w:val="0"/>
          <w:sz w:val="44"/>
          <w:szCs w:val="36"/>
        </w:rPr>
        <w:t>建设</w:t>
      </w:r>
      <w:r w:rsidRPr="00F855A1">
        <w:rPr>
          <w:rFonts w:ascii="Tahoma" w:eastAsia="宋体" w:hAnsi="Tahoma" w:cs="Tahoma" w:hint="eastAsia"/>
          <w:b/>
          <w:kern w:val="0"/>
          <w:sz w:val="44"/>
          <w:szCs w:val="36"/>
        </w:rPr>
        <w:t>项目</w:t>
      </w:r>
      <w:bookmarkEnd w:id="0"/>
      <w:r w:rsidR="00F17759" w:rsidRPr="00F17759">
        <w:rPr>
          <w:rFonts w:ascii="Tahoma" w:eastAsia="宋体" w:hAnsi="Tahoma" w:cs="Tahoma" w:hint="eastAsia"/>
          <w:b/>
          <w:kern w:val="0"/>
          <w:sz w:val="44"/>
          <w:szCs w:val="36"/>
        </w:rPr>
        <w:t>谈判文件</w:t>
      </w:r>
    </w:p>
    <w:p w14:paraId="1700F0BB" w14:textId="4D583B3E" w:rsidR="00507573" w:rsidRPr="00F17759" w:rsidRDefault="00F17759">
      <w:pPr>
        <w:widowControl/>
        <w:spacing w:line="360" w:lineRule="auto"/>
        <w:ind w:firstLine="480"/>
        <w:jc w:val="center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（编号：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zbyz202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</w:t>
      </w:r>
      <w:r w:rsidR="00F855A1">
        <w:rPr>
          <w:rFonts w:ascii="仿宋" w:eastAsia="仿宋" w:hAnsi="仿宋" w:cs="Tahoma"/>
          <w:kern w:val="0"/>
          <w:sz w:val="32"/>
          <w:szCs w:val="21"/>
        </w:rPr>
        <w:t>1201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</w:t>
      </w:r>
    </w:p>
    <w:p w14:paraId="1A1FEF55" w14:textId="21CBC6FC" w:rsidR="00507573" w:rsidRPr="00F17759" w:rsidRDefault="00F17759" w:rsidP="00BD73EA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山东省淄博第一中学（简称：淄博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一中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）拟对</w:t>
      </w:r>
      <w:r w:rsidR="001225BB">
        <w:rPr>
          <w:rFonts w:ascii="仿宋" w:eastAsia="仿宋" w:hAnsi="仿宋" w:cs="Tahoma" w:hint="eastAsia"/>
          <w:kern w:val="0"/>
          <w:sz w:val="32"/>
          <w:szCs w:val="21"/>
        </w:rPr>
        <w:t>“</w:t>
      </w:r>
      <w:r w:rsidR="00F855A1" w:rsidRPr="00F855A1">
        <w:rPr>
          <w:rFonts w:ascii="仿宋" w:eastAsia="仿宋" w:hAnsi="仿宋" w:cs="Tahoma" w:hint="eastAsia"/>
          <w:kern w:val="0"/>
          <w:sz w:val="32"/>
          <w:szCs w:val="21"/>
        </w:rPr>
        <w:t>校园天眼</w:t>
      </w:r>
      <w:r w:rsidR="001225BB">
        <w:rPr>
          <w:rFonts w:ascii="仿宋" w:eastAsia="仿宋" w:hAnsi="仿宋" w:cs="Tahoma" w:hint="eastAsia"/>
          <w:kern w:val="0"/>
          <w:sz w:val="32"/>
          <w:szCs w:val="21"/>
        </w:rPr>
        <w:t>”</w:t>
      </w:r>
      <w:r w:rsidR="00F855A1" w:rsidRPr="00F855A1">
        <w:rPr>
          <w:rFonts w:ascii="仿宋" w:eastAsia="仿宋" w:hAnsi="仿宋" w:cs="Tahoma" w:hint="eastAsia"/>
          <w:kern w:val="0"/>
          <w:sz w:val="32"/>
          <w:szCs w:val="21"/>
        </w:rPr>
        <w:t>平台</w:t>
      </w:r>
      <w:r w:rsidR="00F33E02">
        <w:rPr>
          <w:rFonts w:ascii="仿宋" w:eastAsia="仿宋" w:hAnsi="仿宋" w:cs="Tahoma" w:hint="eastAsia"/>
          <w:kern w:val="0"/>
          <w:sz w:val="32"/>
          <w:szCs w:val="21"/>
        </w:rPr>
        <w:t>建设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项目</w:t>
      </w:r>
      <w:r w:rsidRPr="00F17759">
        <w:rPr>
          <w:rFonts w:ascii="仿宋" w:eastAsia="仿宋" w:hAnsi="仿宋" w:cs="Tahoma"/>
          <w:kern w:val="0"/>
          <w:sz w:val="32"/>
          <w:szCs w:val="21"/>
        </w:rPr>
        <w:t>进行谈判</w:t>
      </w:r>
      <w:r w:rsidRPr="00434F98">
        <w:rPr>
          <w:rFonts w:ascii="仿宋" w:eastAsia="仿宋" w:hAnsi="仿宋" w:cs="Tahoma"/>
          <w:kern w:val="0"/>
          <w:sz w:val="32"/>
          <w:szCs w:val="21"/>
        </w:rPr>
        <w:t>采购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，欢迎有实力、符合资质要求且信誉良好的单位来校参与谈判，我们将本着“公开、公平、公正”的原则，严格按照规定程序组织谈判。</w:t>
      </w:r>
    </w:p>
    <w:p w14:paraId="562D4899" w14:textId="77777777" w:rsidR="00507573" w:rsidRPr="00BD73EA" w:rsidRDefault="00F17759" w:rsidP="00BD73EA">
      <w:pPr>
        <w:pStyle w:val="aa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BD73EA">
        <w:rPr>
          <w:rFonts w:ascii="Tahoma" w:eastAsia="宋体" w:hAnsi="Tahoma" w:cs="Tahoma"/>
          <w:b/>
          <w:bCs/>
          <w:kern w:val="0"/>
          <w:sz w:val="32"/>
          <w:szCs w:val="21"/>
        </w:rPr>
        <w:t>项目概况</w:t>
      </w:r>
    </w:p>
    <w:p w14:paraId="224702AE" w14:textId="2EE5E118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（一）项目名称：</w:t>
      </w:r>
      <w:r w:rsidR="00F855A1" w:rsidRPr="00F855A1">
        <w:rPr>
          <w:rFonts w:ascii="仿宋" w:eastAsia="仿宋" w:hAnsi="仿宋" w:cs="Tahoma" w:hint="eastAsia"/>
          <w:kern w:val="0"/>
          <w:sz w:val="32"/>
          <w:szCs w:val="21"/>
        </w:rPr>
        <w:t>山东省淄博第一中学</w:t>
      </w:r>
      <w:r w:rsidR="001225BB">
        <w:rPr>
          <w:rFonts w:ascii="仿宋" w:eastAsia="仿宋" w:hAnsi="仿宋" w:cs="Tahoma" w:hint="eastAsia"/>
          <w:kern w:val="0"/>
          <w:sz w:val="32"/>
          <w:szCs w:val="21"/>
        </w:rPr>
        <w:t>“</w:t>
      </w:r>
      <w:r w:rsidR="00F855A1" w:rsidRPr="00F855A1">
        <w:rPr>
          <w:rFonts w:ascii="仿宋" w:eastAsia="仿宋" w:hAnsi="仿宋" w:cs="Tahoma" w:hint="eastAsia"/>
          <w:kern w:val="0"/>
          <w:sz w:val="32"/>
          <w:szCs w:val="21"/>
        </w:rPr>
        <w:t>校园天眼</w:t>
      </w:r>
      <w:r w:rsidR="001225BB">
        <w:rPr>
          <w:rFonts w:ascii="仿宋" w:eastAsia="仿宋" w:hAnsi="仿宋" w:cs="Tahoma" w:hint="eastAsia"/>
          <w:kern w:val="0"/>
          <w:sz w:val="32"/>
          <w:szCs w:val="21"/>
        </w:rPr>
        <w:t>”</w:t>
      </w:r>
      <w:r w:rsidR="00F855A1" w:rsidRPr="00F855A1">
        <w:rPr>
          <w:rFonts w:ascii="仿宋" w:eastAsia="仿宋" w:hAnsi="仿宋" w:cs="Tahoma" w:hint="eastAsia"/>
          <w:kern w:val="0"/>
          <w:sz w:val="32"/>
          <w:szCs w:val="21"/>
        </w:rPr>
        <w:t>平台</w:t>
      </w:r>
      <w:r w:rsidR="00F33E02">
        <w:rPr>
          <w:rFonts w:ascii="仿宋" w:eastAsia="仿宋" w:hAnsi="仿宋" w:cs="Tahoma" w:hint="eastAsia"/>
          <w:kern w:val="0"/>
          <w:sz w:val="32"/>
          <w:szCs w:val="21"/>
        </w:rPr>
        <w:t>建设</w:t>
      </w:r>
      <w:r w:rsidR="00F855A1" w:rsidRPr="00F855A1">
        <w:rPr>
          <w:rFonts w:ascii="仿宋" w:eastAsia="仿宋" w:hAnsi="仿宋" w:cs="Tahoma" w:hint="eastAsia"/>
          <w:kern w:val="0"/>
          <w:sz w:val="32"/>
          <w:szCs w:val="21"/>
        </w:rPr>
        <w:t>项目</w:t>
      </w:r>
    </w:p>
    <w:p w14:paraId="193E92AC" w14:textId="5B946D35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（二）项目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内容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</w:t>
      </w:r>
      <w:r w:rsidR="00F33E02" w:rsidRPr="00F33E02">
        <w:rPr>
          <w:rFonts w:ascii="仿宋" w:eastAsia="仿宋" w:hAnsi="仿宋" w:cs="Tahoma" w:hint="eastAsia"/>
          <w:kern w:val="0"/>
          <w:sz w:val="32"/>
          <w:szCs w:val="21"/>
        </w:rPr>
        <w:t>详见附件。</w:t>
      </w:r>
    </w:p>
    <w:p w14:paraId="108D9293" w14:textId="7650F17E" w:rsidR="00507573" w:rsidRDefault="00F33E02" w:rsidP="005F6BBF">
      <w:pPr>
        <w:widowControl/>
        <w:spacing w:line="240" w:lineRule="atLeast"/>
        <w:ind w:firstLineChars="300" w:firstLine="96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本项目主要是</w:t>
      </w:r>
      <w:r w:rsidRPr="00F33E02">
        <w:rPr>
          <w:rFonts w:ascii="仿宋" w:eastAsia="仿宋" w:hAnsi="仿宋" w:cs="Tahoma" w:hint="eastAsia"/>
          <w:kern w:val="0"/>
          <w:sz w:val="32"/>
          <w:szCs w:val="21"/>
        </w:rPr>
        <w:t>校园天眼平台建设</w:t>
      </w:r>
      <w:r>
        <w:rPr>
          <w:rFonts w:ascii="仿宋" w:eastAsia="仿宋" w:hAnsi="仿宋" w:cs="Tahoma" w:hint="eastAsia"/>
          <w:kern w:val="0"/>
          <w:sz w:val="32"/>
          <w:szCs w:val="21"/>
        </w:rPr>
        <w:t>以及省市安全管理平台接入工作。</w:t>
      </w:r>
    </w:p>
    <w:p w14:paraId="223CCCD3" w14:textId="77777777" w:rsidR="002B712D" w:rsidRDefault="00BD73EA" w:rsidP="00BD73EA">
      <w:pPr>
        <w:widowControl/>
        <w:spacing w:line="360" w:lineRule="auto"/>
        <w:ind w:firstLineChars="150" w:firstLine="48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（三）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有关要求：</w:t>
      </w:r>
    </w:p>
    <w:p w14:paraId="118A6FB4" w14:textId="3F3BA6AE" w:rsidR="00507573" w:rsidRDefault="002B5155" w:rsidP="002B712D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施工过程中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服从学校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的相关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要求,严格执行相关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安全和质量管理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规定,按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要求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施工,要高度重视安全文明施工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，</w:t>
      </w:r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注意</w:t>
      </w:r>
      <w:r w:rsidR="00F33E02">
        <w:rPr>
          <w:rFonts w:ascii="仿宋" w:eastAsia="仿宋" w:hAnsi="仿宋" w:cs="Tahoma" w:hint="eastAsia"/>
          <w:kern w:val="0"/>
          <w:sz w:val="32"/>
          <w:szCs w:val="21"/>
        </w:rPr>
        <w:t>师生</w:t>
      </w:r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安全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。</w:t>
      </w:r>
    </w:p>
    <w:p w14:paraId="6E763427" w14:textId="31EB966E" w:rsidR="007321A3" w:rsidRDefault="007A68FF" w:rsidP="002B712D">
      <w:pPr>
        <w:widowControl/>
        <w:spacing w:line="360" w:lineRule="auto"/>
        <w:ind w:firstLineChars="200" w:firstLine="640"/>
        <w:rPr>
          <w:rFonts w:ascii="仿宋" w:eastAsia="仿宋" w:hAnsi="仿宋" w:cs="Tahoma" w:hint="eastAsi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从学校实际出发，给学校提供更多的服务和便利条件。</w:t>
      </w:r>
    </w:p>
    <w:p w14:paraId="06EC16F3" w14:textId="77777777" w:rsidR="00507573" w:rsidRPr="00F17759" w:rsidRDefault="002B712D" w:rsidP="002B712D">
      <w:pPr>
        <w:widowControl/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（四）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项目报价方式：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全费用综合单价，综合单价包括但不限于设计费，施工费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人工费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材料费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机械费、规费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税金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利润以及完成该项目所需的全部费用。</w:t>
      </w:r>
    </w:p>
    <w:p w14:paraId="2A39117D" w14:textId="58B5AF64" w:rsidR="00507573" w:rsidRPr="00F17759" w:rsidRDefault="00F17759" w:rsidP="002B712D">
      <w:pPr>
        <w:widowControl/>
        <w:tabs>
          <w:tab w:val="left" w:pos="312"/>
        </w:tabs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招标控制价： 5</w:t>
      </w:r>
      <w:r w:rsidR="00EA4732">
        <w:rPr>
          <w:rFonts w:ascii="仿宋" w:eastAsia="仿宋" w:hAnsi="仿宋" w:cs="Tahoma"/>
          <w:kern w:val="0"/>
          <w:sz w:val="32"/>
          <w:szCs w:val="21"/>
        </w:rPr>
        <w:t>.</w:t>
      </w:r>
      <w:r w:rsidR="00C42879">
        <w:rPr>
          <w:rFonts w:ascii="仿宋" w:eastAsia="仿宋" w:hAnsi="仿宋" w:cs="Tahoma"/>
          <w:kern w:val="0"/>
          <w:sz w:val="32"/>
          <w:szCs w:val="21"/>
        </w:rPr>
        <w:t>1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万元。报价为一次性报价，以人民币报价。</w:t>
      </w:r>
    </w:p>
    <w:p w14:paraId="6A60BE80" w14:textId="77777777" w:rsidR="002B712D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（五）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工期：</w:t>
      </w:r>
    </w:p>
    <w:p w14:paraId="1C792964" w14:textId="28A1AAC0" w:rsidR="00507573" w:rsidRPr="00F17759" w:rsidRDefault="00F17759" w:rsidP="002B712D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自签订合同之日起</w:t>
      </w:r>
      <w:r w:rsidR="00F33E02">
        <w:rPr>
          <w:rFonts w:ascii="仿宋" w:eastAsia="仿宋" w:hAnsi="仿宋" w:cs="Tahoma" w:hint="eastAsia"/>
          <w:kern w:val="0"/>
          <w:sz w:val="32"/>
          <w:szCs w:val="21"/>
        </w:rPr>
        <w:t>十日内完工</w:t>
      </w:r>
      <w:r w:rsidRPr="00F17759">
        <w:rPr>
          <w:rFonts w:ascii="仿宋" w:eastAsia="仿宋" w:hAnsi="仿宋" w:cs="Tahoma"/>
          <w:kern w:val="0"/>
          <w:sz w:val="32"/>
          <w:szCs w:val="21"/>
        </w:rPr>
        <w:t>。</w:t>
      </w:r>
    </w:p>
    <w:p w14:paraId="6F35A297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（六）结算及付款方式：</w:t>
      </w:r>
    </w:p>
    <w:p w14:paraId="77AB5CB5" w14:textId="6B27A72D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本工程无预付款，</w:t>
      </w:r>
      <w:r w:rsidR="002B712D" w:rsidRPr="00BD73EA">
        <w:rPr>
          <w:rFonts w:ascii="仿宋" w:eastAsia="仿宋" w:hAnsi="仿宋" w:cs="Tahoma" w:hint="eastAsia"/>
          <w:kern w:val="0"/>
          <w:sz w:val="32"/>
          <w:szCs w:val="21"/>
        </w:rPr>
        <w:t>工程完工验收合格，中标方开具正规发票，</w:t>
      </w:r>
      <w:r w:rsidR="00F33E02">
        <w:rPr>
          <w:rFonts w:ascii="仿宋" w:eastAsia="仿宋" w:hAnsi="仿宋" w:cs="Tahoma" w:hint="eastAsia"/>
          <w:kern w:val="0"/>
          <w:sz w:val="32"/>
          <w:szCs w:val="21"/>
        </w:rPr>
        <w:t>双方进行结算</w:t>
      </w:r>
      <w:r w:rsidR="002B712D" w:rsidRPr="00F17759">
        <w:rPr>
          <w:rFonts w:ascii="仿宋" w:eastAsia="仿宋" w:hAnsi="仿宋" w:cs="Tahoma"/>
          <w:kern w:val="0"/>
          <w:sz w:val="32"/>
          <w:szCs w:val="21"/>
        </w:rPr>
        <w:t>。</w:t>
      </w:r>
      <w:r w:rsidR="00B81794">
        <w:rPr>
          <w:rFonts w:ascii="仿宋" w:eastAsia="仿宋" w:hAnsi="仿宋" w:cs="Tahoma" w:hint="eastAsia"/>
          <w:kern w:val="0"/>
          <w:sz w:val="32"/>
          <w:szCs w:val="21"/>
        </w:rPr>
        <w:t>质保期内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任何质量问题免费保修。</w:t>
      </w:r>
    </w:p>
    <w:p w14:paraId="041094A7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lastRenderedPageBreak/>
        <w:t>（七）工程中出现变更签证结算方式：</w:t>
      </w:r>
    </w:p>
    <w:p w14:paraId="0B2378C1" w14:textId="77777777" w:rsidR="00507573" w:rsidRPr="00F17759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1）合同中已有适用工程项目综合单价的，按合同中已有的综合单价确定；</w:t>
      </w:r>
    </w:p>
    <w:p w14:paraId="6ADC2C6C" w14:textId="77777777" w:rsidR="00507573" w:rsidRPr="00F17759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2）合同中有类似工程项目综合单价的，可以参照合同中类似项目综合单价组价原则在合理范围内确定；</w:t>
      </w:r>
    </w:p>
    <w:p w14:paraId="1BA120CD" w14:textId="77777777" w:rsidR="00507573" w:rsidRPr="00F17759" w:rsidRDefault="008E071C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3）如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合同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中缺项的项目，由乙方（承包人）提出综合单价，通过甲方（发包人）与乙方共同考察市场，参照同类项目市场价格或市场行情协商综合确定结算价格，经甲方确认后执行。如遇特殊情况，甲乙双方协商定价，现场签证为准。</w:t>
      </w:r>
    </w:p>
    <w:p w14:paraId="0F740BCD" w14:textId="77777777" w:rsidR="00507573" w:rsidRPr="008E071C" w:rsidRDefault="00F17759" w:rsidP="008E071C">
      <w:pPr>
        <w:widowControl/>
        <w:spacing w:line="360" w:lineRule="auto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8E071C">
        <w:rPr>
          <w:rFonts w:ascii="Tahoma" w:eastAsia="宋体" w:hAnsi="Tahoma" w:cs="Tahoma"/>
          <w:b/>
          <w:bCs/>
          <w:kern w:val="0"/>
          <w:sz w:val="32"/>
          <w:szCs w:val="21"/>
        </w:rPr>
        <w:t>二、谈判须知</w:t>
      </w:r>
    </w:p>
    <w:p w14:paraId="71F57B35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（一）公司资质要求：具有《营业执照》有效证件并具备本采购文件要求的</w:t>
      </w:r>
      <w:r w:rsidR="001C2BC4">
        <w:rPr>
          <w:rFonts w:ascii="仿宋" w:eastAsia="仿宋" w:hAnsi="仿宋" w:cs="Tahoma" w:hint="eastAsia"/>
          <w:kern w:val="0"/>
          <w:sz w:val="32"/>
          <w:szCs w:val="21"/>
        </w:rPr>
        <w:t>设计</w:t>
      </w:r>
      <w:r w:rsidRPr="00F17759">
        <w:rPr>
          <w:rFonts w:ascii="仿宋" w:eastAsia="仿宋" w:hAnsi="仿宋" w:cs="Tahoma"/>
          <w:kern w:val="0"/>
          <w:sz w:val="32"/>
          <w:szCs w:val="21"/>
        </w:rPr>
        <w:t>、施工及服务能力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。</w:t>
      </w:r>
    </w:p>
    <w:p w14:paraId="718481E2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（二）报价书要求：</w:t>
      </w:r>
    </w:p>
    <w:p w14:paraId="0377AF05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1、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一式五份，正本一份，副本四份。当副本和正本不一致时，以正本为准，加盖单位公章和法人代表印章。</w:t>
      </w:r>
    </w:p>
    <w:p w14:paraId="2182064B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2、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应包括如下内容：</w:t>
      </w:r>
    </w:p>
    <w:p w14:paraId="14383CEC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（1）公司基本信息；</w:t>
      </w:r>
    </w:p>
    <w:p w14:paraId="4C85DCC3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（2）资质证明材料等须加盖公章；</w:t>
      </w:r>
    </w:p>
    <w:p w14:paraId="4672F311" w14:textId="30D0B592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（3）</w:t>
      </w:r>
      <w:r w:rsidR="001C2BC4">
        <w:rPr>
          <w:rFonts w:ascii="仿宋" w:eastAsia="仿宋" w:hAnsi="仿宋" w:cs="Tahoma" w:hint="eastAsia"/>
          <w:kern w:val="0"/>
          <w:sz w:val="32"/>
          <w:szCs w:val="21"/>
        </w:rPr>
        <w:t>效果图</w:t>
      </w:r>
      <w:r w:rsidR="001C2BC4">
        <w:rPr>
          <w:rFonts w:ascii="仿宋" w:eastAsia="仿宋" w:hAnsi="仿宋" w:cs="Tahoma"/>
          <w:kern w:val="0"/>
          <w:sz w:val="32"/>
          <w:szCs w:val="21"/>
        </w:rPr>
        <w:t>、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报价单</w:t>
      </w:r>
      <w:r w:rsidR="00F33E02">
        <w:rPr>
          <w:rFonts w:ascii="仿宋" w:eastAsia="仿宋" w:hAnsi="仿宋" w:cs="Tahoma" w:hint="eastAsia"/>
          <w:kern w:val="0"/>
          <w:sz w:val="32"/>
          <w:szCs w:val="21"/>
        </w:rPr>
        <w:t>以及类似业绩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；</w:t>
      </w:r>
    </w:p>
    <w:p w14:paraId="42E39EEE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（4）质保服务承诺；</w:t>
      </w:r>
    </w:p>
    <w:p w14:paraId="3154DC70" w14:textId="77777777" w:rsidR="00507573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</w:t>
      </w:r>
      <w:r w:rsidR="008E071C">
        <w:rPr>
          <w:rFonts w:ascii="仿宋" w:eastAsia="仿宋" w:hAnsi="仿宋" w:cs="Tahoma"/>
          <w:kern w:val="0"/>
          <w:sz w:val="32"/>
          <w:szCs w:val="21"/>
        </w:rPr>
        <w:t>5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）可提供的其他文件、资料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；</w:t>
      </w:r>
    </w:p>
    <w:p w14:paraId="1F999592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3、报价要求：本项目进行清单报价前须充分了解项目情况和学校的有关要求。</w:t>
      </w:r>
    </w:p>
    <w:p w14:paraId="620BD68E" w14:textId="77777777" w:rsidR="00507573" w:rsidRPr="008E071C" w:rsidRDefault="00F17759" w:rsidP="00F17759">
      <w:pPr>
        <w:widowControl/>
        <w:spacing w:line="360" w:lineRule="auto"/>
        <w:ind w:firstLine="48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8E071C">
        <w:rPr>
          <w:rFonts w:ascii="Tahoma" w:eastAsia="宋体" w:hAnsi="Tahoma" w:cs="Tahoma"/>
          <w:b/>
          <w:bCs/>
          <w:kern w:val="0"/>
          <w:sz w:val="32"/>
          <w:szCs w:val="21"/>
        </w:rPr>
        <w:t>三、谈判工作安排</w:t>
      </w:r>
    </w:p>
    <w:p w14:paraId="7B330197" w14:textId="4456EA2B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lastRenderedPageBreak/>
        <w:t>1、谈判时间：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 xml:space="preserve"> </w:t>
      </w:r>
      <w:r w:rsidRPr="00F17759">
        <w:rPr>
          <w:rFonts w:ascii="仿宋" w:eastAsia="仿宋" w:hAnsi="仿宋" w:cs="Tahoma"/>
          <w:kern w:val="0"/>
          <w:sz w:val="32"/>
          <w:szCs w:val="21"/>
        </w:rPr>
        <w:t>202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="00F33E02">
        <w:rPr>
          <w:rFonts w:ascii="仿宋" w:eastAsia="仿宋" w:hAnsi="仿宋" w:cs="Tahoma"/>
          <w:kern w:val="0"/>
          <w:sz w:val="32"/>
          <w:szCs w:val="21"/>
        </w:rPr>
        <w:t>12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F33E02">
        <w:rPr>
          <w:rFonts w:ascii="仿宋" w:eastAsia="仿宋" w:hAnsi="仿宋" w:cs="Tahoma"/>
          <w:kern w:val="0"/>
          <w:sz w:val="32"/>
          <w:szCs w:val="21"/>
        </w:rPr>
        <w:t>5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</w:t>
      </w:r>
      <w:r w:rsidR="00F33E02">
        <w:rPr>
          <w:rFonts w:ascii="仿宋" w:eastAsia="仿宋" w:hAnsi="仿宋" w:cs="Tahoma"/>
          <w:kern w:val="0"/>
          <w:sz w:val="32"/>
          <w:szCs w:val="21"/>
        </w:rPr>
        <w:t>14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：00</w:t>
      </w:r>
    </w:p>
    <w:p w14:paraId="6ED0EF4B" w14:textId="4AECA528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报名截止时间：202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="00F33E02">
        <w:rPr>
          <w:rFonts w:ascii="仿宋" w:eastAsia="仿宋" w:hAnsi="仿宋" w:cs="Tahoma"/>
          <w:kern w:val="0"/>
          <w:sz w:val="32"/>
          <w:szCs w:val="21"/>
        </w:rPr>
        <w:t>12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F33E02">
        <w:rPr>
          <w:rFonts w:ascii="仿宋" w:eastAsia="仿宋" w:hAnsi="仿宋" w:cs="Tahoma"/>
          <w:kern w:val="0"/>
          <w:sz w:val="32"/>
          <w:szCs w:val="21"/>
        </w:rPr>
        <w:t>5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</w:t>
      </w:r>
      <w:r w:rsidR="00F33E02">
        <w:rPr>
          <w:rFonts w:ascii="仿宋" w:eastAsia="仿宋" w:hAnsi="仿宋" w:cs="Tahoma"/>
          <w:kern w:val="0"/>
          <w:sz w:val="32"/>
          <w:szCs w:val="21"/>
        </w:rPr>
        <w:t>14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Pr="00F17759">
        <w:rPr>
          <w:rFonts w:ascii="仿宋" w:eastAsia="仿宋" w:hAnsi="仿宋" w:cs="Tahoma"/>
          <w:kern w:val="0"/>
          <w:sz w:val="32"/>
          <w:szCs w:val="21"/>
        </w:rPr>
        <w:t>0</w:t>
      </w:r>
    </w:p>
    <w:p w14:paraId="607910BF" w14:textId="77777777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谈判地点：淄博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一中博雅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楼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北一楼会议室</w:t>
      </w:r>
    </w:p>
    <w:p w14:paraId="1F845D02" w14:textId="6944930C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2、勘查答疑时间：202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="00872EF5">
        <w:rPr>
          <w:rFonts w:ascii="仿宋" w:eastAsia="仿宋" w:hAnsi="仿宋" w:cs="Tahoma"/>
          <w:kern w:val="0"/>
          <w:sz w:val="32"/>
          <w:szCs w:val="21"/>
        </w:rPr>
        <w:t>12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872EF5">
        <w:rPr>
          <w:rFonts w:ascii="仿宋" w:eastAsia="仿宋" w:hAnsi="仿宋" w:cs="Tahoma"/>
          <w:kern w:val="0"/>
          <w:sz w:val="32"/>
          <w:szCs w:val="21"/>
        </w:rPr>
        <w:t>5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</w:t>
      </w:r>
      <w:r w:rsidR="00872EF5">
        <w:rPr>
          <w:rFonts w:ascii="仿宋" w:eastAsia="仿宋" w:hAnsi="仿宋" w:cs="Tahoma"/>
          <w:kern w:val="0"/>
          <w:sz w:val="32"/>
          <w:szCs w:val="21"/>
        </w:rPr>
        <w:t>14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：00之前</w:t>
      </w:r>
    </w:p>
    <w:p w14:paraId="5D1AE425" w14:textId="495EBEE9" w:rsidR="00B81794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3、勘查答疑电话：</w:t>
      </w:r>
      <w:r w:rsidR="00B81794" w:rsidRPr="00F17759">
        <w:rPr>
          <w:rFonts w:ascii="仿宋" w:eastAsia="仿宋" w:hAnsi="仿宋" w:cs="Tahoma"/>
          <w:kern w:val="0"/>
          <w:sz w:val="32"/>
          <w:szCs w:val="21"/>
        </w:rPr>
        <w:t>0533—</w:t>
      </w:r>
      <w:r w:rsidR="00B81794" w:rsidRPr="00B81794">
        <w:rPr>
          <w:rFonts w:ascii="仿宋" w:eastAsia="仿宋" w:hAnsi="仿宋" w:cs="Tahoma"/>
          <w:kern w:val="0"/>
          <w:sz w:val="32"/>
          <w:szCs w:val="21"/>
        </w:rPr>
        <w:t>4260787</w:t>
      </w:r>
      <w:r w:rsidR="00483EB9">
        <w:rPr>
          <w:rFonts w:ascii="仿宋" w:eastAsia="仿宋" w:hAnsi="仿宋" w:cs="Tahoma"/>
          <w:kern w:val="0"/>
          <w:sz w:val="32"/>
          <w:szCs w:val="21"/>
        </w:rPr>
        <w:t xml:space="preserve">   </w:t>
      </w:r>
      <w:r w:rsidR="00B81794">
        <w:rPr>
          <w:rFonts w:ascii="仿宋" w:eastAsia="仿宋" w:hAnsi="仿宋" w:cs="Tahoma" w:hint="eastAsia"/>
          <w:kern w:val="0"/>
          <w:sz w:val="32"/>
          <w:szCs w:val="21"/>
        </w:rPr>
        <w:t>李老师</w:t>
      </w:r>
    </w:p>
    <w:p w14:paraId="33F0E59A" w14:textId="596766DC" w:rsidR="00507573" w:rsidRPr="00F17759" w:rsidRDefault="00F17759" w:rsidP="00B81794">
      <w:pPr>
        <w:widowControl/>
        <w:spacing w:line="360" w:lineRule="auto"/>
        <w:ind w:firstLineChars="1000" w:firstLine="320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0533—</w:t>
      </w:r>
      <w:r w:rsidR="008E071C">
        <w:rPr>
          <w:rFonts w:ascii="仿宋" w:eastAsia="仿宋" w:hAnsi="仿宋" w:cs="Tahoma"/>
          <w:kern w:val="0"/>
          <w:sz w:val="32"/>
          <w:szCs w:val="21"/>
        </w:rPr>
        <w:t>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2</w:t>
      </w:r>
      <w:r w:rsidR="008E071C">
        <w:rPr>
          <w:rFonts w:ascii="仿宋" w:eastAsia="仿宋" w:hAnsi="仿宋" w:cs="Tahoma"/>
          <w:kern w:val="0"/>
          <w:sz w:val="32"/>
          <w:szCs w:val="21"/>
        </w:rPr>
        <w:t>72485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  </w:t>
      </w:r>
      <w:r>
        <w:rPr>
          <w:rFonts w:ascii="仿宋" w:eastAsia="仿宋" w:hAnsi="仿宋" w:cs="Tahoma" w:hint="eastAsia"/>
          <w:kern w:val="0"/>
          <w:sz w:val="32"/>
          <w:szCs w:val="21"/>
        </w:rPr>
        <w:t>魏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 xml:space="preserve">老师  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</w:t>
      </w:r>
    </w:p>
    <w:p w14:paraId="3BA5108C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四、谈判原则</w:t>
      </w:r>
    </w:p>
    <w:p w14:paraId="4678AF43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（一）公开、公平、公正的原则。</w:t>
      </w:r>
    </w:p>
    <w:p w14:paraId="1EE88677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中标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，谈判结果不对报价方进行解释。谈判现场满足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要求的公司不足2家时，可改为单一谈判采购。</w:t>
      </w:r>
    </w:p>
    <w:p w14:paraId="597B5700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五、报价表。</w:t>
      </w:r>
    </w:p>
    <w:p w14:paraId="6BC577AF" w14:textId="56FE97E5" w:rsidR="00507573" w:rsidRDefault="00844560" w:rsidP="00C42879">
      <w:pPr>
        <w:widowControl/>
        <w:spacing w:line="360" w:lineRule="auto"/>
        <w:ind w:firstLineChars="700" w:firstLine="224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844560">
        <w:rPr>
          <w:rFonts w:ascii="仿宋" w:eastAsia="仿宋" w:hAnsi="仿宋" w:cs="Tahoma" w:hint="eastAsia"/>
          <w:kern w:val="0"/>
          <w:sz w:val="32"/>
          <w:szCs w:val="21"/>
        </w:rPr>
        <w:t>山东省淄博第一中学</w:t>
      </w:r>
      <w:r w:rsidR="001225BB">
        <w:rPr>
          <w:rFonts w:ascii="仿宋" w:eastAsia="仿宋" w:hAnsi="仿宋" w:cs="Tahoma" w:hint="eastAsia"/>
          <w:kern w:val="0"/>
          <w:sz w:val="32"/>
          <w:szCs w:val="21"/>
        </w:rPr>
        <w:t>校园天眼平台建设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报价单</w:t>
      </w:r>
    </w:p>
    <w:tbl>
      <w:tblPr>
        <w:tblStyle w:val="a8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1394"/>
        <w:gridCol w:w="1207"/>
        <w:gridCol w:w="927"/>
        <w:gridCol w:w="735"/>
        <w:gridCol w:w="735"/>
        <w:gridCol w:w="1029"/>
        <w:gridCol w:w="1120"/>
        <w:gridCol w:w="854"/>
      </w:tblGrid>
      <w:tr w:rsidR="000F3721" w14:paraId="351B1BE7" w14:textId="77777777" w:rsidTr="000F3721">
        <w:trPr>
          <w:trHeight w:hRule="exact" w:val="730"/>
          <w:jc w:val="center"/>
        </w:trPr>
        <w:tc>
          <w:tcPr>
            <w:tcW w:w="641" w:type="dxa"/>
            <w:vAlign w:val="center"/>
          </w:tcPr>
          <w:p w14:paraId="60501721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394" w:type="dxa"/>
            <w:vAlign w:val="center"/>
          </w:tcPr>
          <w:p w14:paraId="7B944851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设备名称</w:t>
            </w:r>
          </w:p>
        </w:tc>
        <w:tc>
          <w:tcPr>
            <w:tcW w:w="1207" w:type="dxa"/>
            <w:vAlign w:val="center"/>
          </w:tcPr>
          <w:p w14:paraId="02A74AE2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规格型号</w:t>
            </w:r>
          </w:p>
        </w:tc>
        <w:tc>
          <w:tcPr>
            <w:tcW w:w="927" w:type="dxa"/>
            <w:vAlign w:val="center"/>
          </w:tcPr>
          <w:p w14:paraId="66F07287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厂家</w:t>
            </w:r>
          </w:p>
        </w:tc>
        <w:tc>
          <w:tcPr>
            <w:tcW w:w="735" w:type="dxa"/>
            <w:vAlign w:val="center"/>
          </w:tcPr>
          <w:p w14:paraId="31668840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单位</w:t>
            </w:r>
          </w:p>
        </w:tc>
        <w:tc>
          <w:tcPr>
            <w:tcW w:w="735" w:type="dxa"/>
            <w:vAlign w:val="center"/>
          </w:tcPr>
          <w:p w14:paraId="4585DC9C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数量</w:t>
            </w:r>
          </w:p>
        </w:tc>
        <w:tc>
          <w:tcPr>
            <w:tcW w:w="1029" w:type="dxa"/>
            <w:vAlign w:val="center"/>
          </w:tcPr>
          <w:p w14:paraId="3B6D32F3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单价</w:t>
            </w:r>
          </w:p>
        </w:tc>
        <w:tc>
          <w:tcPr>
            <w:tcW w:w="1120" w:type="dxa"/>
            <w:vAlign w:val="center"/>
          </w:tcPr>
          <w:p w14:paraId="67486BCB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总额</w:t>
            </w:r>
          </w:p>
        </w:tc>
        <w:tc>
          <w:tcPr>
            <w:tcW w:w="854" w:type="dxa"/>
            <w:vAlign w:val="center"/>
          </w:tcPr>
          <w:p w14:paraId="4ADA55D1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备注</w:t>
            </w:r>
          </w:p>
        </w:tc>
      </w:tr>
      <w:tr w:rsidR="000F3721" w14:paraId="1D69CA79" w14:textId="77777777" w:rsidTr="000F3721">
        <w:trPr>
          <w:trHeight w:hRule="exact" w:val="1767"/>
          <w:jc w:val="center"/>
        </w:trPr>
        <w:tc>
          <w:tcPr>
            <w:tcW w:w="641" w:type="dxa"/>
            <w:vAlign w:val="center"/>
          </w:tcPr>
          <w:p w14:paraId="6C0A32C0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394" w:type="dxa"/>
            <w:vAlign w:val="center"/>
          </w:tcPr>
          <w:p w14:paraId="5E49D4AD" w14:textId="41D9C3E5" w:rsidR="000F3721" w:rsidRDefault="000F3721" w:rsidP="003E1F55">
            <w:pPr>
              <w:spacing w:line="276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平台设备</w:t>
            </w:r>
          </w:p>
        </w:tc>
        <w:tc>
          <w:tcPr>
            <w:tcW w:w="1207" w:type="dxa"/>
            <w:vAlign w:val="center"/>
          </w:tcPr>
          <w:p w14:paraId="5170E476" w14:textId="72F96DC3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72F9671E" w14:textId="5A3D0BC5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4F5EB73" w14:textId="77777777" w:rsidR="000F3721" w:rsidRDefault="000F3721" w:rsidP="003E1F55">
            <w:pPr>
              <w:spacing w:line="276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台</w:t>
            </w:r>
          </w:p>
        </w:tc>
        <w:tc>
          <w:tcPr>
            <w:tcW w:w="735" w:type="dxa"/>
            <w:vAlign w:val="center"/>
          </w:tcPr>
          <w:p w14:paraId="495676DD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151ADF32" w14:textId="65F4D2F0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2F12BA6" w14:textId="7C4D4030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26E52C3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3721" w14:paraId="0618C048" w14:textId="77777777" w:rsidTr="000F3721">
        <w:trPr>
          <w:trHeight w:hRule="exact" w:val="1767"/>
          <w:jc w:val="center"/>
        </w:trPr>
        <w:tc>
          <w:tcPr>
            <w:tcW w:w="641" w:type="dxa"/>
            <w:vAlign w:val="center"/>
          </w:tcPr>
          <w:p w14:paraId="7E89504E" w14:textId="77777777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394" w:type="dxa"/>
            <w:vAlign w:val="center"/>
          </w:tcPr>
          <w:p w14:paraId="74DAC40F" w14:textId="258A2FCD" w:rsidR="000F3721" w:rsidRDefault="000F3721" w:rsidP="003E1F55">
            <w:pPr>
              <w:spacing w:line="276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数据线路及服务</w:t>
            </w:r>
          </w:p>
        </w:tc>
        <w:tc>
          <w:tcPr>
            <w:tcW w:w="1207" w:type="dxa"/>
            <w:vAlign w:val="center"/>
          </w:tcPr>
          <w:p w14:paraId="07A059E1" w14:textId="4F47A013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2DA4CBE7" w14:textId="09D4E9BF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62F3B7B" w14:textId="77777777" w:rsidR="000F3721" w:rsidRDefault="000F3721" w:rsidP="003E1F55">
            <w:pPr>
              <w:spacing w:line="276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条</w:t>
            </w:r>
          </w:p>
        </w:tc>
        <w:tc>
          <w:tcPr>
            <w:tcW w:w="735" w:type="dxa"/>
            <w:vAlign w:val="center"/>
          </w:tcPr>
          <w:p w14:paraId="7D0999FF" w14:textId="5EF90855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7465D44E" w14:textId="5DB7467C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18E9A2B" w14:textId="48180CFE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2E517596" w14:textId="52CEC251" w:rsidR="000F3721" w:rsidRDefault="000F3721" w:rsidP="003E1F55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1225BB" w14:paraId="3CF49256" w14:textId="77777777" w:rsidTr="000F3721">
        <w:trPr>
          <w:trHeight w:hRule="exact" w:val="829"/>
          <w:jc w:val="center"/>
        </w:trPr>
        <w:tc>
          <w:tcPr>
            <w:tcW w:w="8642" w:type="dxa"/>
            <w:gridSpan w:val="9"/>
            <w:vAlign w:val="center"/>
          </w:tcPr>
          <w:p w14:paraId="7E9533E3" w14:textId="15645C59" w:rsidR="001225BB" w:rsidRDefault="001225BB" w:rsidP="003E1F55">
            <w:pPr>
              <w:spacing w:line="276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合计人民币金额（大写）：        小写¥</w:t>
            </w:r>
            <w:r w:rsidR="000F3721">
              <w:rPr>
                <w:rFonts w:ascii="仿宋" w:eastAsia="仿宋" w:hAnsi="仿宋" w:cs="仿宋"/>
                <w:color w:val="000000" w:themeColor="text1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>元</w:t>
            </w:r>
          </w:p>
        </w:tc>
      </w:tr>
    </w:tbl>
    <w:p w14:paraId="39B41AF7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投标单位(公章)：</w:t>
      </w:r>
    </w:p>
    <w:p w14:paraId="4D7B4DC5" w14:textId="77777777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法人或委托代理人（签字）</w:t>
      </w:r>
    </w:p>
    <w:p w14:paraId="0E6368D1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lastRenderedPageBreak/>
        <w:t>联系电话：</w:t>
      </w:r>
    </w:p>
    <w:p w14:paraId="16B8E322" w14:textId="77777777" w:rsidR="00507573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时</w:t>
      </w:r>
      <w:r w:rsidRPr="00F17759">
        <w:rPr>
          <w:rFonts w:ascii="Calibri" w:eastAsia="仿宋" w:hAnsi="Calibri" w:cs="Calibri"/>
          <w:kern w:val="0"/>
          <w:sz w:val="32"/>
          <w:szCs w:val="21"/>
        </w:rPr>
        <w:t> 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间：</w:t>
      </w:r>
    </w:p>
    <w:p w14:paraId="4DEE5496" w14:textId="77777777" w:rsidR="001C2BC4" w:rsidRDefault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34EB058" w14:textId="77777777" w:rsidR="007321A3" w:rsidRDefault="007321A3" w:rsidP="007321A3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附件：详细技术参数</w:t>
      </w:r>
    </w:p>
    <w:p w14:paraId="291278D8" w14:textId="77777777" w:rsidR="007321A3" w:rsidRDefault="007321A3" w:rsidP="007321A3"/>
    <w:tbl>
      <w:tblPr>
        <w:tblW w:w="514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384"/>
        <w:gridCol w:w="525"/>
      </w:tblGrid>
      <w:tr w:rsidR="007321A3" w14:paraId="5A0973E9" w14:textId="77777777" w:rsidTr="007321A3">
        <w:trPr>
          <w:trHeight w:val="274"/>
        </w:trPr>
        <w:tc>
          <w:tcPr>
            <w:tcW w:w="395" w:type="pct"/>
            <w:shd w:val="clear" w:color="auto" w:fill="auto"/>
            <w:vAlign w:val="center"/>
          </w:tcPr>
          <w:p w14:paraId="7F4A45D8" w14:textId="77777777" w:rsidR="007321A3" w:rsidRDefault="007321A3" w:rsidP="003E1F55">
            <w:pPr>
              <w:widowControl/>
              <w:jc w:val="center"/>
              <w:textAlignment w:val="center"/>
              <w:rPr>
                <w:rFonts w:cs="微软雅黑"/>
                <w:b/>
                <w:bCs/>
                <w:color w:val="000000" w:themeColor="text1"/>
              </w:rPr>
            </w:pPr>
            <w:r>
              <w:rPr>
                <w:rFonts w:cs="微软雅黑" w:hint="eastAsia"/>
                <w:b/>
                <w:bCs/>
                <w:color w:val="000000" w:themeColor="text1"/>
              </w:rPr>
              <w:t>名称</w:t>
            </w:r>
          </w:p>
        </w:tc>
        <w:tc>
          <w:tcPr>
            <w:tcW w:w="4361" w:type="pct"/>
            <w:shd w:val="clear" w:color="auto" w:fill="auto"/>
            <w:vAlign w:val="center"/>
          </w:tcPr>
          <w:p w14:paraId="5F6666AE" w14:textId="77777777" w:rsidR="007321A3" w:rsidRDefault="007321A3" w:rsidP="003E1F55">
            <w:pPr>
              <w:widowControl/>
              <w:jc w:val="center"/>
              <w:textAlignment w:val="center"/>
              <w:rPr>
                <w:rFonts w:cs="微软雅黑"/>
                <w:b/>
                <w:bCs/>
                <w:color w:val="000000" w:themeColor="text1"/>
              </w:rPr>
            </w:pPr>
            <w:r>
              <w:rPr>
                <w:rFonts w:cs="微软雅黑" w:hint="eastAsia"/>
                <w:b/>
                <w:bCs/>
                <w:color w:val="000000" w:themeColor="text1"/>
              </w:rPr>
              <w:t>参考指标</w:t>
            </w:r>
          </w:p>
        </w:tc>
        <w:tc>
          <w:tcPr>
            <w:tcW w:w="244" w:type="pct"/>
          </w:tcPr>
          <w:p w14:paraId="767DFABF" w14:textId="77777777" w:rsidR="007321A3" w:rsidRDefault="007321A3" w:rsidP="003E1F55">
            <w:pPr>
              <w:widowControl/>
              <w:jc w:val="center"/>
              <w:textAlignment w:val="center"/>
              <w:rPr>
                <w:rFonts w:cs="微软雅黑"/>
                <w:b/>
                <w:bCs/>
                <w:color w:val="000000" w:themeColor="text1"/>
              </w:rPr>
            </w:pPr>
            <w:r>
              <w:rPr>
                <w:rFonts w:cs="微软雅黑" w:hint="eastAsia"/>
                <w:b/>
                <w:bCs/>
                <w:color w:val="000000" w:themeColor="text1"/>
              </w:rPr>
              <w:t>数量</w:t>
            </w:r>
          </w:p>
        </w:tc>
      </w:tr>
      <w:tr w:rsidR="007321A3" w14:paraId="1794E985" w14:textId="77777777" w:rsidTr="007321A3">
        <w:tc>
          <w:tcPr>
            <w:tcW w:w="395" w:type="pct"/>
            <w:shd w:val="clear" w:color="auto" w:fill="auto"/>
            <w:vAlign w:val="center"/>
          </w:tcPr>
          <w:p w14:paraId="37B09BAB" w14:textId="77777777" w:rsidR="007321A3" w:rsidRDefault="007321A3" w:rsidP="003E1F55">
            <w:pPr>
              <w:rPr>
                <w:rFonts w:cs="微软雅黑"/>
                <w:color w:val="000000"/>
                <w:kern w:val="0"/>
              </w:rPr>
            </w:pPr>
            <w:r>
              <w:rPr>
                <w:rFonts w:ascii="黑体" w:eastAsia="黑体" w:hAnsi="黑体" w:cs="微软雅黑" w:hint="eastAsia"/>
                <w:color w:val="000000"/>
                <w:kern w:val="0"/>
              </w:rPr>
              <w:t>可信校园安全综合治理平台</w:t>
            </w:r>
          </w:p>
        </w:tc>
        <w:tc>
          <w:tcPr>
            <w:tcW w:w="4361" w:type="pct"/>
            <w:shd w:val="clear" w:color="auto" w:fill="auto"/>
            <w:vAlign w:val="center"/>
          </w:tcPr>
          <w:p w14:paraId="0D50C9CA" w14:textId="77777777" w:rsidR="007321A3" w:rsidRDefault="007321A3" w:rsidP="003E1F55">
            <w:pPr>
              <w:ind w:rightChars="215" w:right="451"/>
              <w:rPr>
                <w:rFonts w:ascii="黑体" w:eastAsia="黑体" w:hAnsi="黑体" w:cs="微软雅黑"/>
                <w:b/>
                <w:color w:val="000000"/>
                <w:kern w:val="0"/>
              </w:rPr>
            </w:pPr>
            <w:r>
              <w:rPr>
                <w:rFonts w:ascii="黑体" w:eastAsia="黑体" w:hAnsi="黑体" w:cs="微软雅黑" w:hint="eastAsia"/>
                <w:b/>
                <w:color w:val="000000"/>
                <w:kern w:val="0"/>
              </w:rPr>
              <w:t>一、硬件要求</w:t>
            </w:r>
          </w:p>
          <w:p w14:paraId="6F59F59D" w14:textId="77777777" w:rsidR="007321A3" w:rsidRDefault="007321A3" w:rsidP="007321A3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仿宋_GB2312" w:eastAsia="仿宋_GB2312" w:cs="微软雅黑"/>
                <w:color w:val="000000"/>
                <w:kern w:val="0"/>
              </w:rPr>
            </w:pP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处理器：核数 ≥ 12核（</w:t>
            </w:r>
            <w:r>
              <w:rPr>
                <w:rFonts w:ascii="仿宋_GB2312" w:eastAsia="仿宋_GB2312" w:cs="微软雅黑"/>
                <w:color w:val="000000"/>
                <w:kern w:val="0"/>
              </w:rPr>
              <w:t>24</w:t>
            </w: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线程），主频 ≥ 1.7</w:t>
            </w:r>
            <w:r>
              <w:rPr>
                <w:rFonts w:ascii="仿宋_GB2312" w:eastAsia="仿宋_GB2312" w:cs="微软雅黑"/>
                <w:color w:val="000000"/>
                <w:kern w:val="0"/>
              </w:rPr>
              <w:t>G</w:t>
            </w: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Hz；</w:t>
            </w:r>
          </w:p>
          <w:p w14:paraId="693080D1" w14:textId="77777777" w:rsidR="007321A3" w:rsidRDefault="007321A3" w:rsidP="007321A3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仿宋_GB2312" w:eastAsia="仿宋_GB2312" w:cs="微软雅黑"/>
                <w:color w:val="000000"/>
                <w:kern w:val="0"/>
              </w:rPr>
            </w:pP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内存： ≥ 64</w:t>
            </w:r>
            <w:r>
              <w:rPr>
                <w:rFonts w:ascii="仿宋_GB2312" w:eastAsia="仿宋_GB2312" w:cs="微软雅黑"/>
                <w:color w:val="000000"/>
                <w:kern w:val="0"/>
              </w:rPr>
              <w:t>G</w:t>
            </w: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B；</w:t>
            </w:r>
          </w:p>
          <w:p w14:paraId="04CACAA4" w14:textId="77777777" w:rsidR="007321A3" w:rsidRDefault="007321A3" w:rsidP="007321A3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仿宋_GB2312" w:eastAsia="仿宋_GB2312" w:cs="微软雅黑"/>
                <w:color w:val="000000"/>
                <w:kern w:val="0"/>
              </w:rPr>
            </w:pP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存储： ≥ 1</w:t>
            </w:r>
            <w:r>
              <w:rPr>
                <w:rFonts w:ascii="仿宋_GB2312" w:eastAsia="仿宋_GB2312" w:cs="微软雅黑"/>
                <w:color w:val="000000"/>
                <w:kern w:val="0"/>
              </w:rPr>
              <w:t>TB</w:t>
            </w: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；</w:t>
            </w:r>
          </w:p>
          <w:p w14:paraId="72CC9A97" w14:textId="77777777" w:rsidR="007321A3" w:rsidRDefault="007321A3" w:rsidP="007321A3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仿宋_GB2312" w:eastAsia="仿宋_GB2312" w:cs="微软雅黑"/>
                <w:color w:val="000000"/>
                <w:kern w:val="0"/>
              </w:rPr>
            </w:pP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网口： ≥ 4个千兆网口；</w:t>
            </w:r>
          </w:p>
          <w:p w14:paraId="2E5388B8" w14:textId="77777777" w:rsidR="007321A3" w:rsidRDefault="007321A3" w:rsidP="007321A3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仿宋_GB2312" w:eastAsia="仿宋_GB2312" w:cs="微软雅黑"/>
                <w:color w:val="000000"/>
                <w:kern w:val="0"/>
              </w:rPr>
            </w:pP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具备硬件可信根；</w:t>
            </w:r>
          </w:p>
          <w:p w14:paraId="55B0CA0B" w14:textId="77777777" w:rsidR="007321A3" w:rsidRDefault="007321A3" w:rsidP="007321A3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仿宋_GB2312" w:eastAsia="仿宋_GB2312" w:cs="微软雅黑"/>
                <w:color w:val="000000"/>
                <w:kern w:val="0"/>
              </w:rPr>
            </w:pP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一体化2U机箱。</w:t>
            </w:r>
          </w:p>
          <w:p w14:paraId="7A43E19B" w14:textId="77777777" w:rsidR="007321A3" w:rsidRDefault="007321A3" w:rsidP="003E1F55">
            <w:pPr>
              <w:ind w:rightChars="215" w:right="451"/>
              <w:rPr>
                <w:rFonts w:ascii="黑体" w:eastAsia="黑体" w:hAnsi="黑体" w:cs="微软雅黑"/>
                <w:b/>
                <w:color w:val="000000"/>
                <w:kern w:val="0"/>
              </w:rPr>
            </w:pPr>
            <w:r>
              <w:rPr>
                <w:rFonts w:ascii="黑体" w:eastAsia="黑体" w:hAnsi="黑体" w:cs="微软雅黑" w:hint="eastAsia"/>
                <w:b/>
                <w:color w:val="000000"/>
                <w:kern w:val="0"/>
              </w:rPr>
              <w:t>二、性能要求</w:t>
            </w:r>
          </w:p>
          <w:p w14:paraId="193300CE" w14:textId="77777777" w:rsidR="007321A3" w:rsidRDefault="007321A3" w:rsidP="007321A3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仿宋_GB2312" w:eastAsia="仿宋_GB2312" w:cs="微软雅黑"/>
                <w:color w:val="000000"/>
                <w:kern w:val="0"/>
              </w:rPr>
            </w:pP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视频接入路数最高支持≥500路，转发≥32路实时视频流；</w:t>
            </w:r>
          </w:p>
          <w:p w14:paraId="54B29E4D" w14:textId="77777777" w:rsidR="007321A3" w:rsidRDefault="007321A3" w:rsidP="007321A3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仿宋_GB2312" w:eastAsia="仿宋_GB2312" w:cs="微软雅黑"/>
                <w:color w:val="000000"/>
                <w:kern w:val="0"/>
              </w:rPr>
            </w:pP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视频准入路数最高支持≥500路；</w:t>
            </w:r>
          </w:p>
          <w:p w14:paraId="636FC40A" w14:textId="77777777" w:rsidR="007321A3" w:rsidRDefault="007321A3" w:rsidP="007321A3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仿宋_GB2312" w:eastAsia="仿宋_GB2312" w:cs="微软雅黑"/>
                <w:color w:val="000000"/>
                <w:kern w:val="0"/>
              </w:rPr>
            </w:pPr>
            <w:r>
              <w:rPr>
                <w:rFonts w:ascii="仿宋_GB2312" w:eastAsia="仿宋_GB2312" w:cs="微软雅黑" w:hint="eastAsia"/>
                <w:color w:val="000000"/>
                <w:kern w:val="0"/>
              </w:rPr>
              <w:t>视频调阅并发路数 ≥ 32路。</w:t>
            </w:r>
          </w:p>
          <w:p w14:paraId="51C0AC31" w14:textId="77777777" w:rsidR="007321A3" w:rsidRDefault="007321A3" w:rsidP="003E1F55">
            <w:pPr>
              <w:ind w:rightChars="215" w:right="451"/>
              <w:rPr>
                <w:rFonts w:ascii="黑体" w:eastAsia="黑体" w:hAnsi="黑体" w:cs="微软雅黑"/>
                <w:b/>
                <w:color w:val="000000"/>
                <w:kern w:val="0"/>
              </w:rPr>
            </w:pPr>
            <w:r>
              <w:rPr>
                <w:rFonts w:ascii="黑体" w:eastAsia="黑体" w:hAnsi="黑体" w:cs="微软雅黑" w:hint="eastAsia"/>
                <w:b/>
                <w:color w:val="000000"/>
                <w:kern w:val="0"/>
              </w:rPr>
              <w:t>三</w:t>
            </w:r>
            <w:r>
              <w:rPr>
                <w:rFonts w:ascii="黑体" w:eastAsia="黑体" w:hAnsi="黑体" w:cs="微软雅黑"/>
                <w:b/>
                <w:color w:val="000000"/>
                <w:kern w:val="0"/>
              </w:rPr>
              <w:t>、</w:t>
            </w:r>
            <w:r>
              <w:rPr>
                <w:rFonts w:ascii="黑体" w:eastAsia="黑体" w:hAnsi="黑体" w:cs="微软雅黑" w:hint="eastAsia"/>
                <w:b/>
                <w:color w:val="000000"/>
                <w:kern w:val="0"/>
              </w:rPr>
              <w:t>功能要求</w:t>
            </w:r>
          </w:p>
          <w:p w14:paraId="679AB79A" w14:textId="77777777" w:rsidR="007321A3" w:rsidRDefault="007321A3" w:rsidP="007321A3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楷体_GB2312" w:eastAsia="楷体_GB2312" w:cs="微软雅黑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cs="微软雅黑" w:hint="eastAsia"/>
                <w:b/>
                <w:bCs/>
                <w:color w:val="000000"/>
                <w:kern w:val="0"/>
              </w:rPr>
              <w:t>校园安全综合治理</w:t>
            </w:r>
          </w:p>
          <w:p w14:paraId="35828D0D" w14:textId="77777777" w:rsidR="007321A3" w:rsidRDefault="007321A3" w:rsidP="007321A3">
            <w:pPr>
              <w:pStyle w:val="aa"/>
              <w:numPr>
                <w:ilvl w:val="0"/>
                <w:numId w:val="9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▲</w:t>
            </w:r>
            <w:r>
              <w:rPr>
                <w:rFonts w:ascii="仿宋_GB2312" w:eastAsia="仿宋_GB2312" w:cs="微软雅黑" w:hint="eastAsia"/>
                <w:kern w:val="0"/>
              </w:rPr>
              <w:t>支持从山东省学校安全管理系统获取学校本级隐患数据、安全事件、消防检查、应急演练、学校自查等数据;</w:t>
            </w:r>
          </w:p>
          <w:p w14:paraId="6C69FA18" w14:textId="77777777" w:rsidR="007321A3" w:rsidRDefault="007321A3" w:rsidP="007321A3">
            <w:pPr>
              <w:pStyle w:val="aa"/>
              <w:numPr>
                <w:ilvl w:val="0"/>
                <w:numId w:val="9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支持学校隐患自查分析展示，支持隐患自查数据查看，包括隐患清单和整改进度等信息;</w:t>
            </w:r>
          </w:p>
          <w:p w14:paraId="38AC6AC6" w14:textId="77777777" w:rsidR="007321A3" w:rsidRDefault="007321A3" w:rsidP="007321A3">
            <w:pPr>
              <w:pStyle w:val="aa"/>
              <w:numPr>
                <w:ilvl w:val="0"/>
                <w:numId w:val="9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支持安全管理重点数据、视频接入数量、可信节点信息、智能分析告警统计等通过数据看板展示;</w:t>
            </w:r>
          </w:p>
          <w:p w14:paraId="4988F1BD" w14:textId="77777777" w:rsidR="007321A3" w:rsidRDefault="007321A3" w:rsidP="007321A3">
            <w:pPr>
              <w:pStyle w:val="aa"/>
              <w:numPr>
                <w:ilvl w:val="0"/>
                <w:numId w:val="9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支持智能分析事件自动转为学校安全隐患，并提交至山东省学校安全管理系统。</w:t>
            </w:r>
          </w:p>
          <w:p w14:paraId="25AEC843" w14:textId="77777777" w:rsidR="007321A3" w:rsidRDefault="007321A3" w:rsidP="007321A3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楷体_GB2312" w:eastAsia="楷体_GB2312" w:cs="微软雅黑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cs="微软雅黑" w:hint="eastAsia"/>
                <w:b/>
                <w:bCs/>
                <w:color w:val="000000"/>
                <w:kern w:val="0"/>
              </w:rPr>
              <w:t>可信云服务</w:t>
            </w:r>
          </w:p>
          <w:p w14:paraId="3D457BB2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▲</w:t>
            </w:r>
            <w:r>
              <w:rPr>
                <w:rFonts w:ascii="仿宋_GB2312" w:eastAsia="仿宋_GB2312" w:cs="微软雅黑" w:hint="eastAsia"/>
                <w:kern w:val="0"/>
              </w:rPr>
              <w:t>支持基于国密算法进行可信度量；</w:t>
            </w:r>
          </w:p>
          <w:p w14:paraId="2DA72ED6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支持系统运行环境可信设备的可信状态实时采集、监控、展示和统计；</w:t>
            </w:r>
          </w:p>
          <w:p w14:paraId="01BC930D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支持通过可信根的密码算法生产不可被篡改的可信报告；</w:t>
            </w:r>
          </w:p>
          <w:p w14:paraId="3A61FBE4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▲</w:t>
            </w:r>
            <w:r>
              <w:rPr>
                <w:rFonts w:ascii="仿宋_GB2312" w:eastAsia="仿宋_GB2312" w:cs="微软雅黑" w:hint="eastAsia"/>
                <w:kern w:val="0"/>
              </w:rPr>
              <w:t>支持通过可信认证证书接入上级可信节点；</w:t>
            </w:r>
          </w:p>
          <w:p w14:paraId="5C092D13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支持可信策略管理，可执行上级下发的可信策略，支持对下级可信节点的可视化管理；</w:t>
            </w:r>
          </w:p>
          <w:p w14:paraId="67131B2D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支持云环境下软件部署，支持主流云架构，支持对虚拟资源进行自动识别并进行可信度量；</w:t>
            </w:r>
          </w:p>
          <w:p w14:paraId="63066F0D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支持可信控制，可对不可信节点按照可信策略进行安全处理；</w:t>
            </w:r>
          </w:p>
          <w:p w14:paraId="08DF4089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支持虚拟机的创建、编辑、删除、开机、暂停、关机、断电、重启等远程运维管理操作</w:t>
            </w:r>
          </w:p>
          <w:p w14:paraId="77BB7014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支持可视化镜像下载、创建、删除、健康检查和处置策略等容器部署和管理；</w:t>
            </w:r>
          </w:p>
          <w:p w14:paraId="6CC7A4D3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支持可视化配置系统防火墙；</w:t>
            </w:r>
          </w:p>
          <w:p w14:paraId="420B32B4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支持系统健康诊断并生成诊断报告，便于系统故障分析与排查；</w:t>
            </w:r>
          </w:p>
          <w:p w14:paraId="42A50D90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支持虚拟机的隔离保护，任一虚拟机发生故障都不会影响同一个物理主机上其它虚拟机；</w:t>
            </w:r>
          </w:p>
          <w:p w14:paraId="510635E9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支持虚拟机资源管理，虚拟机具有自己的资源（CPU、内存、存储、网卡等）；</w:t>
            </w:r>
          </w:p>
          <w:p w14:paraId="764F1B5C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支持通过浏览器界面对各个虚拟机进行管理，包括资源消耗情况，系统服务运行状况、网络情况等；</w:t>
            </w:r>
          </w:p>
          <w:p w14:paraId="53D991F4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支持主机网卡进行主备和负载均衡等多种工作模式，实现网卡带宽提升和冗余，以保证主机网络的高可靠性，支持创建网桥；</w:t>
            </w:r>
          </w:p>
          <w:p w14:paraId="5CC12F75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支持创建虚拟网络，虚拟机网络支持NAT网络和隔离网络，NAT网络支持DHCP。支持桥接网</w:t>
            </w:r>
            <w:r>
              <w:rPr>
                <w:rFonts w:ascii="仿宋_GB2312" w:eastAsia="仿宋_GB2312" w:cs="微软雅黑" w:hint="eastAsia"/>
                <w:kern w:val="0"/>
              </w:rPr>
              <w:lastRenderedPageBreak/>
              <w:t>络；</w:t>
            </w:r>
          </w:p>
          <w:p w14:paraId="7A4671F8" w14:textId="77777777" w:rsidR="007321A3" w:rsidRDefault="007321A3" w:rsidP="007321A3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兼容主流国产操作系统，包括中标麒麟、欧拉、UOS、银河麒麟、龙蜥等。</w:t>
            </w:r>
          </w:p>
          <w:p w14:paraId="7B8F2875" w14:textId="77777777" w:rsidR="007321A3" w:rsidRDefault="007321A3" w:rsidP="007321A3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楷体_GB2312" w:eastAsia="楷体_GB2312" w:cs="微软雅黑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cs="微软雅黑" w:hint="eastAsia"/>
                <w:b/>
                <w:bCs/>
                <w:color w:val="000000"/>
                <w:kern w:val="0"/>
              </w:rPr>
              <w:t>图文信息交换</w:t>
            </w:r>
          </w:p>
          <w:p w14:paraId="3E1009F7" w14:textId="77777777" w:rsidR="007321A3" w:rsidRDefault="007321A3" w:rsidP="007321A3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建立安全信息交换通道，在遵循统一数据规范的基础上，对图像、文本等结构化、非结构化、半结构化格式数据进行授权后予以分发；</w:t>
            </w:r>
          </w:p>
          <w:p w14:paraId="085B0D25" w14:textId="77777777" w:rsidR="007321A3" w:rsidRDefault="007321A3" w:rsidP="007321A3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▲</w:t>
            </w:r>
            <w:r>
              <w:rPr>
                <w:rFonts w:ascii="仿宋_GB2312" w:eastAsia="仿宋_GB2312" w:cs="微软雅黑" w:hint="eastAsia"/>
                <w:kern w:val="0"/>
              </w:rPr>
              <w:t>支持将学校安全管理数据通过安全信息交换通道上传到上级平台，进而提交至山东省学校安全管理系统；</w:t>
            </w:r>
          </w:p>
          <w:p w14:paraId="2813F1B3" w14:textId="77777777" w:rsidR="007321A3" w:rsidRDefault="007321A3" w:rsidP="007321A3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▲</w:t>
            </w:r>
            <w:r>
              <w:rPr>
                <w:rFonts w:ascii="仿宋_GB2312" w:eastAsia="仿宋_GB2312" w:cs="微软雅黑" w:hint="eastAsia"/>
                <w:kern w:val="0"/>
              </w:rPr>
              <w:t>通过安全信息交换通道将数据进行下发更新；</w:t>
            </w:r>
          </w:p>
          <w:p w14:paraId="202C2EC7" w14:textId="77777777" w:rsidR="007321A3" w:rsidRDefault="007321A3" w:rsidP="007321A3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支持对数据进行二次开发及功能定制。</w:t>
            </w:r>
          </w:p>
          <w:p w14:paraId="5A0B5E76" w14:textId="77777777" w:rsidR="007321A3" w:rsidRDefault="007321A3" w:rsidP="007321A3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楷体_GB2312" w:eastAsia="楷体_GB2312" w:cs="微软雅黑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cs="微软雅黑" w:hint="eastAsia"/>
                <w:b/>
                <w:bCs/>
                <w:color w:val="000000"/>
                <w:kern w:val="0"/>
              </w:rPr>
              <w:t>视频接入转发</w:t>
            </w:r>
          </w:p>
          <w:p w14:paraId="0133AA5D" w14:textId="77777777" w:rsidR="007321A3" w:rsidRDefault="007321A3" w:rsidP="007321A3">
            <w:pPr>
              <w:pStyle w:val="aa"/>
              <w:numPr>
                <w:ilvl w:val="0"/>
                <w:numId w:val="12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支持对平台硬件资源占用情况进行实时监控；</w:t>
            </w:r>
          </w:p>
          <w:p w14:paraId="361B6EED" w14:textId="77777777" w:rsidR="007321A3" w:rsidRDefault="007321A3" w:rsidP="007321A3">
            <w:pPr>
              <w:pStyle w:val="aa"/>
              <w:numPr>
                <w:ilvl w:val="0"/>
                <w:numId w:val="12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支持对平台基本数据包括通道数，推流数，拉流数进行统计；</w:t>
            </w:r>
          </w:p>
          <w:p w14:paraId="557B5C54" w14:textId="77777777" w:rsidR="007321A3" w:rsidRDefault="007321A3" w:rsidP="007321A3">
            <w:pPr>
              <w:pStyle w:val="aa"/>
              <w:numPr>
                <w:ilvl w:val="0"/>
                <w:numId w:val="12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支持同时查看多个摄像头监控，最多支持单个页面9分屏同时播放；</w:t>
            </w:r>
          </w:p>
          <w:p w14:paraId="7891ECD6" w14:textId="77777777" w:rsidR="007321A3" w:rsidRDefault="007321A3" w:rsidP="007321A3">
            <w:pPr>
              <w:pStyle w:val="aa"/>
              <w:numPr>
                <w:ilvl w:val="0"/>
                <w:numId w:val="12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支持通过本平台查看和下载NVR设备上的监控录像；</w:t>
            </w:r>
          </w:p>
          <w:p w14:paraId="1137C448" w14:textId="77777777" w:rsidR="007321A3" w:rsidRDefault="007321A3" w:rsidP="007321A3">
            <w:pPr>
              <w:pStyle w:val="aa"/>
              <w:numPr>
                <w:ilvl w:val="0"/>
                <w:numId w:val="12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作为国标上级平台，支持多个GB28181国标平台注册到本平台，可以注册到多个上级平台与多级级联;</w:t>
            </w:r>
          </w:p>
          <w:p w14:paraId="2371BF6C" w14:textId="77777777" w:rsidR="007321A3" w:rsidRDefault="007321A3" w:rsidP="007321A3">
            <w:pPr>
              <w:pStyle w:val="aa"/>
              <w:numPr>
                <w:ilvl w:val="0"/>
                <w:numId w:val="12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视频支持H.264与H.265编码格式；</w:t>
            </w:r>
          </w:p>
          <w:p w14:paraId="5DC94DBA" w14:textId="77777777" w:rsidR="007321A3" w:rsidRDefault="007321A3" w:rsidP="007321A3">
            <w:pPr>
              <w:pStyle w:val="aa"/>
              <w:numPr>
                <w:ilvl w:val="0"/>
                <w:numId w:val="12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支持向上级国标平台批量上传目录结构；</w:t>
            </w:r>
          </w:p>
          <w:p w14:paraId="0EB7BAF4" w14:textId="77777777" w:rsidR="007321A3" w:rsidRDefault="007321A3" w:rsidP="007321A3">
            <w:pPr>
              <w:pStyle w:val="aa"/>
              <w:numPr>
                <w:ilvl w:val="0"/>
                <w:numId w:val="12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支持通过GB28181协议同步下级平台的资产信息并按组织机构进行资产管理;</w:t>
            </w:r>
          </w:p>
          <w:p w14:paraId="398BE913" w14:textId="77777777" w:rsidR="007321A3" w:rsidRDefault="007321A3" w:rsidP="007321A3">
            <w:pPr>
              <w:pStyle w:val="aa"/>
              <w:numPr>
                <w:ilvl w:val="0"/>
                <w:numId w:val="12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支持通过GB28181协议控制主流摄像头转向。</w:t>
            </w:r>
          </w:p>
          <w:p w14:paraId="47794DDA" w14:textId="77777777" w:rsidR="007321A3" w:rsidRDefault="007321A3" w:rsidP="007321A3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楷体_GB2312" w:eastAsia="楷体_GB2312" w:cs="微软雅黑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cs="微软雅黑" w:hint="eastAsia"/>
                <w:b/>
                <w:bCs/>
                <w:color w:val="000000"/>
                <w:kern w:val="0"/>
              </w:rPr>
              <w:t>视频安全防护</w:t>
            </w:r>
          </w:p>
          <w:p w14:paraId="13AC76C5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主动对接入设备进行探测，根据终端设备的IP地址(网段)、MAC地址、终端（设备）类型等生成全网唯一的设备电子指纹。依据设备的电子指纹，纳入资产库，最终形成设备资产列表；</w:t>
            </w:r>
          </w:p>
          <w:p w14:paraId="5A551D7C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内置设备类型特征库，支持对IPC、NVR、PC、网络设备、服务器等常见设备进行自动识别准入；</w:t>
            </w:r>
          </w:p>
          <w:p w14:paraId="0E59078D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支持识别包括大华、海康威视、宇视、科达、天地伟业、汉邦等主流视频终端。支持识别绑定具体的视频终端的品牌；</w:t>
            </w:r>
          </w:p>
          <w:p w14:paraId="0883561C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支持对终端设备伪冒、异常协议、异常网络行为等进行安全检测和管理，支持设置告警参数并进行检测告警，支持对告警设备一键阻断入网，记录告警日志和处置日志；</w:t>
            </w:r>
          </w:p>
          <w:p w14:paraId="318B3841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支持分布式部署，统一平台管理；网内可部署多台准入服务器，由统一的业务服务器进行管理；</w:t>
            </w:r>
          </w:p>
          <w:p w14:paraId="44F9E569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支持旁路镜像准入技术，支持设备识别、自动过滤阻断功能，能够自动判定设备的合法性；</w:t>
            </w:r>
          </w:p>
          <w:p w14:paraId="41E2D824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支持TCP-RESET、交换机联动等多种阻断方式；</w:t>
            </w:r>
          </w:p>
          <w:p w14:paraId="368AC59B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支持对主流厂商的可网管设备自动绘制生成全网网络拓扑图，直观展现用户网络设备的连接关系及全网运行动态；</w:t>
            </w:r>
          </w:p>
          <w:p w14:paraId="04CB8DB3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支持监测和展示全网设备信息，设备属性至少包含设备类型、设备名称、IP地址、MAC地址、厂商、操作系统等字段；</w:t>
            </w:r>
          </w:p>
          <w:p w14:paraId="1007BCF5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支持主动扫描发现终端的安全漏洞，并有针对视频终端的漏洞库，能够扫描出大华，海康威视等主流品牌的安全漏洞；</w:t>
            </w:r>
          </w:p>
          <w:p w14:paraId="13E8CDEF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支持告警级别自定义，支持平台弹窗等告警方式；</w:t>
            </w:r>
          </w:p>
          <w:p w14:paraId="653115E0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支持漏洞扫描功能，能够全网设备进行漏洞扫描，直观展示扫描结果，支持导出扫描报告和扫描详情列表；</w:t>
            </w:r>
          </w:p>
          <w:p w14:paraId="27211A3A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支持对常见应用服务协议进行弱口令扫描，能够发现网络中设备存在弱口令的风险；弱口令字典支持自定义，支持协议端口自定义；</w:t>
            </w:r>
          </w:p>
          <w:p w14:paraId="3BF7F378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支持通过在电脑上安装插件的方式对电脑的视频播放添加水印；</w:t>
            </w:r>
          </w:p>
          <w:p w14:paraId="3244189D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支持文字、点阵、二维码等形式防泄密水印，支持调整文字的方向、位置、坐标、颜色和透明度；</w:t>
            </w:r>
          </w:p>
          <w:p w14:paraId="79710697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支持在水印中添加文字、时间、用户名、IP地址、MAC地址等内容；</w:t>
            </w:r>
          </w:p>
          <w:p w14:paraId="0016BA9B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文字水印可以随着监控窗口一起移动，监控窗口关闭和最小化水印就消失；</w:t>
            </w:r>
          </w:p>
          <w:p w14:paraId="03018795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lastRenderedPageBreak/>
              <w:t>支持屏蔽主流截屏、录屏软件，防止视频通过截屏、录屏的方式外泄；</w:t>
            </w:r>
          </w:p>
          <w:p w14:paraId="6CBB063E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="仿宋_GB2312" w:eastAsia="仿宋_GB2312" w:cs="微软雅黑" w:hint="eastAsia"/>
                <w:kern w:val="0"/>
              </w:rPr>
              <w:t>支持对需要外发的视频文件进行控制，限制外发视频的打开次数，密码，有效期，播放电脑的设备标识号等。对于外发视频文件可按需打显性或者点阵水印；</w:t>
            </w:r>
          </w:p>
          <w:p w14:paraId="41DEE60E" w14:textId="77777777" w:rsidR="007321A3" w:rsidRDefault="007321A3" w:rsidP="007321A3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="仿宋_GB2312" w:eastAsia="仿宋_GB2312" w:cs="微软雅黑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▲</w:t>
            </w:r>
            <w:r>
              <w:rPr>
                <w:rFonts w:ascii="仿宋_GB2312" w:eastAsia="仿宋_GB2312" w:cs="微软雅黑" w:hint="eastAsia"/>
                <w:kern w:val="0"/>
              </w:rPr>
              <w:t>支持对需要外发的视频文件进行审批控制。支持自动审批、单人审批、多人审批等多种审批流程。支持对同品牌的监控大屏水印加载设备进行管理。</w:t>
            </w:r>
          </w:p>
          <w:p w14:paraId="5B09BC2C" w14:textId="1F84D5E1" w:rsidR="007321A3" w:rsidRPr="007321A3" w:rsidRDefault="007321A3" w:rsidP="007321A3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楷体_GB2312" w:eastAsia="楷体_GB2312" w:cs="微软雅黑"/>
                <w:b/>
                <w:bCs/>
                <w:color w:val="000000"/>
                <w:kern w:val="0"/>
              </w:rPr>
            </w:pPr>
            <w:r w:rsidRPr="007321A3">
              <w:rPr>
                <w:rFonts w:ascii="楷体_GB2312" w:eastAsia="楷体_GB2312" w:cs="微软雅黑" w:hint="eastAsia"/>
                <w:b/>
                <w:bCs/>
                <w:color w:val="000000"/>
                <w:kern w:val="0"/>
              </w:rPr>
              <w:t>其他要求</w:t>
            </w:r>
          </w:p>
          <w:p w14:paraId="7D688CDC" w14:textId="77777777" w:rsidR="007A68FF" w:rsidRPr="007A68FF" w:rsidRDefault="007A68FF" w:rsidP="007A68FF">
            <w:pPr>
              <w:pStyle w:val="aa"/>
              <w:ind w:left="360" w:firstLineChars="0" w:firstLine="0"/>
              <w:rPr>
                <w:rFonts w:ascii="仿宋_GB2312" w:eastAsia="仿宋_GB2312" w:cs="微软雅黑"/>
                <w:kern w:val="0"/>
              </w:rPr>
            </w:pPr>
            <w:r w:rsidRPr="007A68FF">
              <w:rPr>
                <w:rFonts w:ascii="仿宋_GB2312" w:eastAsia="仿宋_GB2312" w:cs="微软雅黑"/>
                <w:kern w:val="0"/>
              </w:rPr>
              <w:t>1)与山东省学校安全管理系统对接，可通过山东省学校安全管理系统访问本级校园天眼平台；</w:t>
            </w:r>
          </w:p>
          <w:p w14:paraId="5DEB58F9" w14:textId="2EF0CF1B" w:rsidR="007321A3" w:rsidRPr="007321A3" w:rsidRDefault="007A68FF" w:rsidP="007A68FF">
            <w:pPr>
              <w:pStyle w:val="aa"/>
              <w:ind w:left="360" w:firstLineChars="0" w:firstLine="0"/>
              <w:rPr>
                <w:rFonts w:ascii="仿宋_GB2312" w:eastAsia="仿宋_GB2312" w:cs="微软雅黑" w:hint="eastAsia"/>
                <w:kern w:val="0"/>
              </w:rPr>
            </w:pPr>
            <w:r w:rsidRPr="007A68FF">
              <w:rPr>
                <w:rFonts w:ascii="仿宋_GB2312" w:eastAsia="仿宋_GB2312" w:cs="微软雅黑"/>
                <w:kern w:val="0"/>
              </w:rPr>
              <w:t>2)所有系统基于国产化操作系统部署且稳定运行。</w:t>
            </w:r>
          </w:p>
        </w:tc>
        <w:tc>
          <w:tcPr>
            <w:tcW w:w="244" w:type="pct"/>
            <w:vAlign w:val="center"/>
          </w:tcPr>
          <w:p w14:paraId="28C1382D" w14:textId="77777777" w:rsidR="007321A3" w:rsidRDefault="007321A3" w:rsidP="003E1F55">
            <w:r>
              <w:rPr>
                <w:rFonts w:ascii="仿宋_GB2312" w:eastAsia="仿宋_GB2312" w:cs="微软雅黑" w:hint="eastAsia"/>
                <w:color w:val="000000"/>
                <w:kern w:val="0"/>
              </w:rPr>
              <w:lastRenderedPageBreak/>
              <w:t>1套</w:t>
            </w:r>
          </w:p>
        </w:tc>
      </w:tr>
    </w:tbl>
    <w:p w14:paraId="6B715487" w14:textId="77777777" w:rsidR="001D489D" w:rsidRDefault="001D489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6750CA9F" w14:textId="77777777" w:rsidR="001C2BC4" w:rsidRDefault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217A2ABA" w14:textId="77777777" w:rsidR="003A560B" w:rsidRPr="003A560B" w:rsidRDefault="003A560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sectPr w:rsidR="003A560B" w:rsidRPr="003A560B" w:rsidSect="005F6BB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405A" w14:textId="77777777" w:rsidR="00BF40BB" w:rsidRDefault="00BF40BB" w:rsidP="002B5155">
      <w:r>
        <w:separator/>
      </w:r>
    </w:p>
  </w:endnote>
  <w:endnote w:type="continuationSeparator" w:id="0">
    <w:p w14:paraId="67850708" w14:textId="77777777" w:rsidR="00BF40BB" w:rsidRDefault="00BF40BB" w:rsidP="002B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4A5C" w14:textId="77777777" w:rsidR="00BF40BB" w:rsidRDefault="00BF40BB" w:rsidP="002B5155">
      <w:r>
        <w:separator/>
      </w:r>
    </w:p>
  </w:footnote>
  <w:footnote w:type="continuationSeparator" w:id="0">
    <w:p w14:paraId="7D81E44E" w14:textId="77777777" w:rsidR="00BF40BB" w:rsidRDefault="00BF40BB" w:rsidP="002B5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A13179"/>
    <w:multiLevelType w:val="multilevel"/>
    <w:tmpl w:val="81A13179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A5C122E4"/>
    <w:multiLevelType w:val="multilevel"/>
    <w:tmpl w:val="A5C122E4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A92AE964"/>
    <w:multiLevelType w:val="singleLevel"/>
    <w:tmpl w:val="A92AE96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0FE2B09"/>
    <w:multiLevelType w:val="singleLevel"/>
    <w:tmpl w:val="C0FE2B09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4" w15:restartNumberingAfterBreak="0">
    <w:nsid w:val="04FE3ED9"/>
    <w:multiLevelType w:val="multilevel"/>
    <w:tmpl w:val="04FE3ED9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03A22CB"/>
    <w:multiLevelType w:val="multilevel"/>
    <w:tmpl w:val="103A22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2128006"/>
    <w:multiLevelType w:val="multilevel"/>
    <w:tmpl w:val="12128006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1CA427C1"/>
    <w:multiLevelType w:val="multilevel"/>
    <w:tmpl w:val="1CA427C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D41095"/>
    <w:multiLevelType w:val="hybridMultilevel"/>
    <w:tmpl w:val="B58C7252"/>
    <w:lvl w:ilvl="0" w:tplc="FF8C3B7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39181C62"/>
    <w:multiLevelType w:val="multilevel"/>
    <w:tmpl w:val="39181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A6937D3"/>
    <w:multiLevelType w:val="multilevel"/>
    <w:tmpl w:val="6A6937D3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6B72383B"/>
    <w:multiLevelType w:val="multilevel"/>
    <w:tmpl w:val="6B72383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6B3F3BB"/>
    <w:multiLevelType w:val="singleLevel"/>
    <w:tmpl w:val="76B3F3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DB7"/>
    <w:rsid w:val="E77D2717"/>
    <w:rsid w:val="00001F5B"/>
    <w:rsid w:val="0001527C"/>
    <w:rsid w:val="0009411E"/>
    <w:rsid w:val="000E7D89"/>
    <w:rsid w:val="000F3721"/>
    <w:rsid w:val="000F4282"/>
    <w:rsid w:val="00103B1B"/>
    <w:rsid w:val="0010750E"/>
    <w:rsid w:val="00115007"/>
    <w:rsid w:val="001225BB"/>
    <w:rsid w:val="00130564"/>
    <w:rsid w:val="001307E7"/>
    <w:rsid w:val="001564F7"/>
    <w:rsid w:val="00170263"/>
    <w:rsid w:val="0018256D"/>
    <w:rsid w:val="0018273B"/>
    <w:rsid w:val="0019239A"/>
    <w:rsid w:val="001C0929"/>
    <w:rsid w:val="001C2BC4"/>
    <w:rsid w:val="001D489D"/>
    <w:rsid w:val="001F7B87"/>
    <w:rsid w:val="0021022B"/>
    <w:rsid w:val="002412FC"/>
    <w:rsid w:val="00273127"/>
    <w:rsid w:val="002962B5"/>
    <w:rsid w:val="002A3FAE"/>
    <w:rsid w:val="002B5155"/>
    <w:rsid w:val="002B712D"/>
    <w:rsid w:val="002C42A2"/>
    <w:rsid w:val="003A29AC"/>
    <w:rsid w:val="003A560B"/>
    <w:rsid w:val="003B181D"/>
    <w:rsid w:val="003D611E"/>
    <w:rsid w:val="00434F98"/>
    <w:rsid w:val="00445939"/>
    <w:rsid w:val="00483EB9"/>
    <w:rsid w:val="004A0ABC"/>
    <w:rsid w:val="004A6686"/>
    <w:rsid w:val="004C272A"/>
    <w:rsid w:val="004D53A1"/>
    <w:rsid w:val="004E093A"/>
    <w:rsid w:val="004E350A"/>
    <w:rsid w:val="00503B30"/>
    <w:rsid w:val="00507573"/>
    <w:rsid w:val="00555E02"/>
    <w:rsid w:val="005A1CB6"/>
    <w:rsid w:val="005A2778"/>
    <w:rsid w:val="005A5031"/>
    <w:rsid w:val="005F6BBF"/>
    <w:rsid w:val="006121A0"/>
    <w:rsid w:val="00633DE8"/>
    <w:rsid w:val="006E7727"/>
    <w:rsid w:val="007321A3"/>
    <w:rsid w:val="00753DB7"/>
    <w:rsid w:val="007751FE"/>
    <w:rsid w:val="007A68FF"/>
    <w:rsid w:val="00844560"/>
    <w:rsid w:val="00860666"/>
    <w:rsid w:val="008612EB"/>
    <w:rsid w:val="00866F00"/>
    <w:rsid w:val="00872EF5"/>
    <w:rsid w:val="008A70AF"/>
    <w:rsid w:val="008E071C"/>
    <w:rsid w:val="009059CF"/>
    <w:rsid w:val="00941611"/>
    <w:rsid w:val="009715FD"/>
    <w:rsid w:val="009718C5"/>
    <w:rsid w:val="009D35C3"/>
    <w:rsid w:val="00A2411C"/>
    <w:rsid w:val="00A60B9A"/>
    <w:rsid w:val="00A71BF2"/>
    <w:rsid w:val="00A82994"/>
    <w:rsid w:val="00A95855"/>
    <w:rsid w:val="00AD2D82"/>
    <w:rsid w:val="00B607A9"/>
    <w:rsid w:val="00B81794"/>
    <w:rsid w:val="00BB3924"/>
    <w:rsid w:val="00BD73EA"/>
    <w:rsid w:val="00BF40BB"/>
    <w:rsid w:val="00C01BD5"/>
    <w:rsid w:val="00C118D9"/>
    <w:rsid w:val="00C40703"/>
    <w:rsid w:val="00C42879"/>
    <w:rsid w:val="00C80B98"/>
    <w:rsid w:val="00C8697D"/>
    <w:rsid w:val="00CF7461"/>
    <w:rsid w:val="00D7126E"/>
    <w:rsid w:val="00DA60E0"/>
    <w:rsid w:val="00E378C0"/>
    <w:rsid w:val="00E55924"/>
    <w:rsid w:val="00EA4732"/>
    <w:rsid w:val="00EB0261"/>
    <w:rsid w:val="00EB67FA"/>
    <w:rsid w:val="00F11A0D"/>
    <w:rsid w:val="00F17759"/>
    <w:rsid w:val="00F33E02"/>
    <w:rsid w:val="00F648F9"/>
    <w:rsid w:val="00F6570E"/>
    <w:rsid w:val="00F855A1"/>
    <w:rsid w:val="00FC701B"/>
    <w:rsid w:val="00FC72D4"/>
    <w:rsid w:val="41200A6A"/>
    <w:rsid w:val="480863C5"/>
    <w:rsid w:val="49A51051"/>
    <w:rsid w:val="5DEF5AE2"/>
    <w:rsid w:val="6F5FA2D3"/>
    <w:rsid w:val="72A1435D"/>
    <w:rsid w:val="758336CF"/>
    <w:rsid w:val="7C4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4FBF9B"/>
  <w15:docId w15:val="{0694FFE8-C4CD-48A8-8024-1686B985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rsid w:val="00BD73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6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2021-08-02T08:00:00Z</dcterms:created>
  <dcterms:modified xsi:type="dcterms:W3CDTF">2023-12-03T02:41:00Z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673377CCFBED4A9C833883F2E3ECED36</vt:lpwstr>
  </property>
</Properties>
</file>